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98" w:rsidRPr="0036497F" w:rsidRDefault="0036497F" w:rsidP="00B57698">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Morgan </w:t>
      </w:r>
      <w:r w:rsidR="00B57698" w:rsidRPr="0036497F">
        <w:rPr>
          <w:rFonts w:ascii="Arial" w:hAnsi="Arial" w:cs="Arial"/>
          <w:color w:val="555555"/>
          <w:sz w:val="20"/>
          <w:szCs w:val="20"/>
        </w:rPr>
        <w:t>Community College</w:t>
      </w:r>
    </w:p>
    <w:p w:rsidR="00B57698" w:rsidRPr="0036497F" w:rsidRDefault="00B57698" w:rsidP="00B57698">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CARES/HEERF </w:t>
      </w:r>
      <w:r w:rsidR="0036497F">
        <w:rPr>
          <w:rFonts w:ascii="Arial" w:hAnsi="Arial" w:cs="Arial"/>
          <w:color w:val="555555"/>
          <w:sz w:val="20"/>
          <w:szCs w:val="20"/>
        </w:rPr>
        <w:t>Reporting-Institutional Share</w:t>
      </w:r>
    </w:p>
    <w:p w:rsidR="00B57698" w:rsidRPr="0036497F" w:rsidRDefault="00B57698" w:rsidP="00B57698">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June 30, 2020</w:t>
      </w:r>
    </w:p>
    <w:p w:rsidR="00B57698" w:rsidRPr="0036497F" w:rsidRDefault="00B57698" w:rsidP="0065477D">
      <w:pPr>
        <w:pStyle w:val="NormalWeb"/>
        <w:shd w:val="clear" w:color="auto" w:fill="FFFFFF"/>
        <w:spacing w:before="0" w:beforeAutospacing="0" w:after="360" w:afterAutospacing="0"/>
        <w:rPr>
          <w:rFonts w:ascii="Arial" w:hAnsi="Arial" w:cs="Arial"/>
          <w:color w:val="555555"/>
          <w:sz w:val="20"/>
          <w:szCs w:val="20"/>
        </w:rPr>
      </w:pPr>
    </w:p>
    <w:p w:rsidR="0065477D" w:rsidRPr="0036497F" w:rsidRDefault="0065477D" w:rsidP="0065477D">
      <w:pPr>
        <w:pStyle w:val="NormalWeb"/>
        <w:shd w:val="clear" w:color="auto" w:fill="FFFFFF"/>
        <w:spacing w:before="0" w:beforeAutospacing="0" w:after="360" w:afterAutospacing="0"/>
        <w:rPr>
          <w:rFonts w:ascii="Arial" w:hAnsi="Arial" w:cs="Arial"/>
          <w:color w:val="555555"/>
          <w:sz w:val="20"/>
          <w:szCs w:val="20"/>
        </w:rPr>
      </w:pPr>
      <w:r w:rsidRPr="0036497F">
        <w:rPr>
          <w:rFonts w:ascii="Arial" w:hAnsi="Arial" w:cs="Arial"/>
          <w:color w:val="555555"/>
          <w:sz w:val="20"/>
          <w:szCs w:val="20"/>
        </w:rPr>
        <w:t xml:space="preserve">The CARES Act establishes and funds the Higher Education Emergency Relief Fund (HEERF). Sections 18004(a)(1) and 18004(c) of the CARES Act, which address the HEERF, allow institutions of higher education to use up to 50 percent of the funds they receive to cover any costs associated with significant changes to the delivery of instruction due to the coronavirus so long as such costs do not include payment to contractors for the provision of pre-enrollment recruitment activities, including marketing and advertising; endowments; or capital outlays associated with facilities related to athletics, sectarian instruction, or religious worship (collectively referred to as “Recipient’s Institutional Costs”). </w:t>
      </w:r>
    </w:p>
    <w:p w:rsidR="0065477D" w:rsidRPr="0036497F" w:rsidRDefault="0036497F" w:rsidP="0065477D">
      <w:pPr>
        <w:pStyle w:val="NormalWeb"/>
        <w:shd w:val="clear" w:color="auto" w:fill="FFFFFF"/>
        <w:spacing w:before="0" w:beforeAutospacing="0" w:after="360" w:afterAutospacing="0"/>
        <w:rPr>
          <w:rFonts w:ascii="Arial" w:hAnsi="Arial" w:cs="Arial"/>
          <w:color w:val="555555"/>
          <w:sz w:val="20"/>
          <w:szCs w:val="20"/>
        </w:rPr>
      </w:pPr>
      <w:r>
        <w:rPr>
          <w:rFonts w:ascii="Arial" w:hAnsi="Arial" w:cs="Arial"/>
          <w:color w:val="555555"/>
          <w:sz w:val="20"/>
          <w:szCs w:val="20"/>
        </w:rPr>
        <w:t>Morgan Community</w:t>
      </w:r>
      <w:r w:rsidR="0045678A" w:rsidRPr="0036497F">
        <w:rPr>
          <w:rFonts w:ascii="Arial" w:hAnsi="Arial" w:cs="Arial"/>
          <w:color w:val="555555"/>
          <w:sz w:val="20"/>
          <w:szCs w:val="20"/>
        </w:rPr>
        <w:t xml:space="preserve"> College received $</w:t>
      </w:r>
      <w:r>
        <w:rPr>
          <w:rFonts w:ascii="Arial" w:hAnsi="Arial" w:cs="Arial"/>
          <w:color w:val="555555"/>
          <w:sz w:val="20"/>
          <w:szCs w:val="20"/>
        </w:rPr>
        <w:t>205,</w:t>
      </w:r>
      <w:r w:rsidR="009132BA">
        <w:rPr>
          <w:rFonts w:ascii="Arial" w:hAnsi="Arial" w:cs="Arial"/>
          <w:color w:val="555555"/>
          <w:sz w:val="20"/>
          <w:szCs w:val="20"/>
        </w:rPr>
        <w:t>629</w:t>
      </w:r>
      <w:r w:rsidR="0065477D" w:rsidRPr="0036497F">
        <w:rPr>
          <w:rFonts w:ascii="Arial" w:hAnsi="Arial" w:cs="Arial"/>
          <w:color w:val="555555"/>
          <w:sz w:val="20"/>
          <w:szCs w:val="20"/>
        </w:rPr>
        <w:t xml:space="preserve"> from the Higher Education Emergency Relief Fund (HEERF) as the institutional share. Please see the </w:t>
      </w:r>
      <w:r w:rsidR="00D21882" w:rsidRPr="0036497F">
        <w:rPr>
          <w:rFonts w:ascii="Arial" w:hAnsi="Arial" w:cs="Arial"/>
          <w:color w:val="555555"/>
          <w:sz w:val="20"/>
          <w:szCs w:val="20"/>
        </w:rPr>
        <w:t>CARES</w:t>
      </w:r>
      <w:r>
        <w:rPr>
          <w:rFonts w:ascii="Arial" w:hAnsi="Arial" w:cs="Arial"/>
          <w:color w:val="555555"/>
          <w:sz w:val="20"/>
          <w:szCs w:val="20"/>
        </w:rPr>
        <w:t>/HEERF Reporting-Student Share</w:t>
      </w:r>
      <w:r w:rsidR="0065477D" w:rsidRPr="0036497F">
        <w:rPr>
          <w:rFonts w:ascii="Arial" w:hAnsi="Arial" w:cs="Arial"/>
          <w:color w:val="555555"/>
          <w:sz w:val="20"/>
          <w:szCs w:val="20"/>
        </w:rPr>
        <w:t> for information regarding the Student Share.</w:t>
      </w:r>
      <w:bookmarkStart w:id="0" w:name="_GoBack"/>
      <w:bookmarkEnd w:id="0"/>
    </w:p>
    <w:p w:rsidR="00B57698" w:rsidRPr="0036497F" w:rsidRDefault="00B57698" w:rsidP="00B57698">
      <w:pPr>
        <w:shd w:val="clear" w:color="auto" w:fill="FFFFFF"/>
        <w:spacing w:after="360" w:line="240" w:lineRule="auto"/>
        <w:rPr>
          <w:rFonts w:ascii="Arial" w:eastAsia="Times New Roman" w:hAnsi="Arial" w:cs="Arial"/>
          <w:color w:val="555555"/>
          <w:sz w:val="20"/>
          <w:szCs w:val="20"/>
        </w:rPr>
      </w:pPr>
      <w:r w:rsidRPr="0036497F">
        <w:rPr>
          <w:rFonts w:ascii="Arial" w:eastAsia="Times New Roman" w:hAnsi="Arial" w:cs="Arial"/>
          <w:color w:val="555555"/>
          <w:sz w:val="20"/>
          <w:szCs w:val="20"/>
        </w:rPr>
        <w:t xml:space="preserve">These funds were used in the following manner: </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w:t>
      </w:r>
      <w:r w:rsidR="00414DE3">
        <w:rPr>
          <w:rFonts w:ascii="Arial" w:eastAsia="Times New Roman" w:hAnsi="Arial" w:cs="Arial"/>
          <w:color w:val="555555"/>
          <w:sz w:val="20"/>
          <w:szCs w:val="20"/>
        </w:rPr>
        <w:t xml:space="preserve">    4,408.81 – Instructional expenses to support/enhance remote instruction</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 xml:space="preserve">$  </w:t>
      </w:r>
      <w:r w:rsidR="00414DE3">
        <w:rPr>
          <w:rFonts w:ascii="Arial" w:eastAsia="Times New Roman" w:hAnsi="Arial" w:cs="Arial"/>
          <w:color w:val="555555"/>
          <w:sz w:val="20"/>
          <w:szCs w:val="20"/>
        </w:rPr>
        <w:t xml:space="preserve">  1,538.13 – Academic support</w:t>
      </w:r>
      <w:r w:rsidR="00EA3F81">
        <w:rPr>
          <w:rFonts w:ascii="Arial" w:eastAsia="Times New Roman" w:hAnsi="Arial" w:cs="Arial"/>
          <w:color w:val="555555"/>
          <w:sz w:val="20"/>
          <w:szCs w:val="20"/>
        </w:rPr>
        <w:t>, including IT support, for students &amp; staff for remote instruction</w:t>
      </w:r>
      <w:r w:rsidRPr="0036497F">
        <w:rPr>
          <w:rFonts w:ascii="Arial" w:eastAsia="Times New Roman" w:hAnsi="Arial" w:cs="Arial"/>
          <w:color w:val="555555"/>
          <w:sz w:val="20"/>
          <w:szCs w:val="20"/>
        </w:rPr>
        <w:tab/>
        <w:t xml:space="preserve">$    </w:t>
      </w:r>
      <w:r w:rsidR="00414DE3">
        <w:rPr>
          <w:rFonts w:ascii="Arial" w:eastAsia="Times New Roman" w:hAnsi="Arial" w:cs="Arial"/>
          <w:color w:val="555555"/>
          <w:sz w:val="20"/>
          <w:szCs w:val="20"/>
        </w:rPr>
        <w:t>1</w:t>
      </w:r>
      <w:r w:rsidRPr="0036497F">
        <w:rPr>
          <w:rFonts w:ascii="Arial" w:eastAsia="Times New Roman" w:hAnsi="Arial" w:cs="Arial"/>
          <w:color w:val="555555"/>
          <w:sz w:val="20"/>
          <w:szCs w:val="20"/>
        </w:rPr>
        <w:t>,100.</w:t>
      </w:r>
      <w:r w:rsidR="00414DE3">
        <w:rPr>
          <w:rFonts w:ascii="Arial" w:eastAsia="Times New Roman" w:hAnsi="Arial" w:cs="Arial"/>
          <w:color w:val="555555"/>
          <w:sz w:val="20"/>
          <w:szCs w:val="20"/>
        </w:rPr>
        <w:t>43</w:t>
      </w:r>
      <w:r w:rsidRPr="0036497F">
        <w:rPr>
          <w:rFonts w:ascii="Arial" w:eastAsia="Times New Roman" w:hAnsi="Arial" w:cs="Arial"/>
          <w:color w:val="555555"/>
          <w:sz w:val="20"/>
          <w:szCs w:val="20"/>
        </w:rPr>
        <w:t xml:space="preserve"> – </w:t>
      </w:r>
      <w:r w:rsidR="00414DE3">
        <w:rPr>
          <w:rFonts w:ascii="Arial" w:eastAsia="Times New Roman" w:hAnsi="Arial" w:cs="Arial"/>
          <w:color w:val="555555"/>
          <w:sz w:val="20"/>
          <w:szCs w:val="20"/>
        </w:rPr>
        <w:t>Student services staff remote connections/Student messaging service</w:t>
      </w:r>
      <w:r w:rsidRPr="0036497F">
        <w:rPr>
          <w:rFonts w:ascii="Arial" w:eastAsia="Times New Roman" w:hAnsi="Arial" w:cs="Arial"/>
          <w:color w:val="555555"/>
          <w:sz w:val="20"/>
          <w:szCs w:val="20"/>
        </w:rPr>
        <w:br/>
      </w:r>
      <w:r w:rsidR="00414DE3">
        <w:rPr>
          <w:rFonts w:ascii="Arial" w:eastAsia="Times New Roman" w:hAnsi="Arial" w:cs="Arial"/>
          <w:color w:val="555555"/>
          <w:sz w:val="20"/>
          <w:szCs w:val="20"/>
        </w:rPr>
        <w:tab/>
        <w:t>$  16,046.79</w:t>
      </w:r>
      <w:r w:rsidRPr="0036497F">
        <w:rPr>
          <w:rFonts w:ascii="Arial" w:eastAsia="Times New Roman" w:hAnsi="Arial" w:cs="Arial"/>
          <w:color w:val="555555"/>
          <w:sz w:val="20"/>
          <w:szCs w:val="20"/>
        </w:rPr>
        <w:t xml:space="preserve"> – </w:t>
      </w:r>
      <w:r w:rsidR="00414DE3">
        <w:rPr>
          <w:rFonts w:ascii="Arial" w:eastAsia="Times New Roman" w:hAnsi="Arial" w:cs="Arial"/>
          <w:color w:val="555555"/>
          <w:sz w:val="20"/>
          <w:szCs w:val="20"/>
        </w:rPr>
        <w:t xml:space="preserve">PPE Supplies &amp; </w:t>
      </w:r>
      <w:r w:rsidRPr="0036497F">
        <w:rPr>
          <w:rFonts w:ascii="Arial" w:eastAsia="Times New Roman" w:hAnsi="Arial" w:cs="Arial"/>
          <w:color w:val="555555"/>
          <w:sz w:val="20"/>
          <w:szCs w:val="20"/>
        </w:rPr>
        <w:t>Custodial/sanitizing supplies for onsite cleaning</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r>
      <w:r w:rsidRPr="0036497F">
        <w:rPr>
          <w:rFonts w:ascii="Arial" w:eastAsia="Times New Roman" w:hAnsi="Arial" w:cs="Arial"/>
          <w:color w:val="555555"/>
          <w:sz w:val="20"/>
          <w:szCs w:val="20"/>
          <w:u w:val="single"/>
        </w:rPr>
        <w:t xml:space="preserve">$       </w:t>
      </w:r>
      <w:r w:rsidR="00414DE3">
        <w:rPr>
          <w:rFonts w:ascii="Arial" w:eastAsia="Times New Roman" w:hAnsi="Arial" w:cs="Arial"/>
          <w:color w:val="555555"/>
          <w:sz w:val="20"/>
          <w:szCs w:val="20"/>
          <w:u w:val="single"/>
        </w:rPr>
        <w:t>800.00</w:t>
      </w:r>
      <w:r w:rsidRPr="0036497F">
        <w:rPr>
          <w:rFonts w:ascii="Arial" w:eastAsia="Times New Roman" w:hAnsi="Arial" w:cs="Arial"/>
          <w:color w:val="555555"/>
          <w:sz w:val="20"/>
          <w:szCs w:val="20"/>
        </w:rPr>
        <w:t xml:space="preserve"> – </w:t>
      </w:r>
      <w:r w:rsidR="00414DE3">
        <w:rPr>
          <w:rFonts w:ascii="Arial" w:eastAsia="Times New Roman" w:hAnsi="Arial" w:cs="Arial"/>
          <w:color w:val="555555"/>
          <w:sz w:val="20"/>
          <w:szCs w:val="20"/>
        </w:rPr>
        <w:t>Student scholarships</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w:t>
      </w:r>
      <w:r w:rsidR="00414DE3">
        <w:rPr>
          <w:rFonts w:ascii="Arial" w:eastAsia="Times New Roman" w:hAnsi="Arial" w:cs="Arial"/>
          <w:color w:val="555555"/>
          <w:sz w:val="20"/>
          <w:szCs w:val="20"/>
        </w:rPr>
        <w:t xml:space="preserve">  23</w:t>
      </w:r>
      <w:r w:rsidRPr="0036497F">
        <w:rPr>
          <w:rFonts w:ascii="Arial" w:eastAsia="Times New Roman" w:hAnsi="Arial" w:cs="Arial"/>
          <w:color w:val="555555"/>
          <w:sz w:val="20"/>
          <w:szCs w:val="20"/>
        </w:rPr>
        <w:t>,</w:t>
      </w:r>
      <w:r w:rsidR="00414DE3">
        <w:rPr>
          <w:rFonts w:ascii="Arial" w:eastAsia="Times New Roman" w:hAnsi="Arial" w:cs="Arial"/>
          <w:color w:val="555555"/>
          <w:sz w:val="20"/>
          <w:szCs w:val="20"/>
        </w:rPr>
        <w:t>894.16</w:t>
      </w:r>
      <w:r w:rsidRPr="0036497F">
        <w:rPr>
          <w:rFonts w:ascii="Arial" w:eastAsia="Times New Roman" w:hAnsi="Arial" w:cs="Arial"/>
          <w:color w:val="555555"/>
          <w:sz w:val="20"/>
          <w:szCs w:val="20"/>
        </w:rPr>
        <w:t xml:space="preserve"> </w:t>
      </w:r>
      <w:r w:rsidR="00414DE3">
        <w:rPr>
          <w:rFonts w:ascii="Arial" w:eastAsia="Times New Roman" w:hAnsi="Arial" w:cs="Arial"/>
          <w:color w:val="555555"/>
          <w:sz w:val="20"/>
          <w:szCs w:val="20"/>
        </w:rPr>
        <w:t xml:space="preserve"> </w:t>
      </w:r>
      <w:r w:rsidRPr="0036497F">
        <w:rPr>
          <w:rFonts w:ascii="Arial" w:eastAsia="Times New Roman" w:hAnsi="Arial" w:cs="Arial"/>
          <w:color w:val="555555"/>
          <w:sz w:val="20"/>
          <w:szCs w:val="20"/>
        </w:rPr>
        <w:t>- Total</w:t>
      </w:r>
    </w:p>
    <w:p w:rsidR="006257A9" w:rsidRPr="0036497F" w:rsidRDefault="0065477D" w:rsidP="00414DE3">
      <w:pPr>
        <w:pStyle w:val="NormalWeb"/>
        <w:shd w:val="clear" w:color="auto" w:fill="FFFFFF"/>
        <w:spacing w:before="0" w:beforeAutospacing="0" w:after="0" w:afterAutospacing="0"/>
        <w:rPr>
          <w:sz w:val="20"/>
          <w:szCs w:val="20"/>
        </w:rPr>
      </w:pPr>
      <w:r w:rsidRPr="0036497F">
        <w:rPr>
          <w:rFonts w:ascii="Arial" w:hAnsi="Arial" w:cs="Arial"/>
          <w:color w:val="555555"/>
          <w:sz w:val="20"/>
          <w:szCs w:val="20"/>
        </w:rPr>
        <w:t xml:space="preserve">All funds and expenditures are maintained in an isolated fund to ensure appropriate internal controls for </w:t>
      </w:r>
      <w:r w:rsidR="00EA3F81">
        <w:rPr>
          <w:rFonts w:ascii="Arial" w:hAnsi="Arial" w:cs="Arial"/>
          <w:color w:val="555555"/>
          <w:sz w:val="20"/>
          <w:szCs w:val="20"/>
        </w:rPr>
        <w:t>allowed</w:t>
      </w:r>
      <w:r w:rsidRPr="0036497F">
        <w:rPr>
          <w:rFonts w:ascii="Arial" w:hAnsi="Arial" w:cs="Arial"/>
          <w:color w:val="555555"/>
          <w:sz w:val="20"/>
          <w:szCs w:val="20"/>
        </w:rPr>
        <w:t xml:space="preserve"> expenditures and funds were drawn down under a reimbursement model.</w:t>
      </w:r>
    </w:p>
    <w:sectPr w:rsidR="006257A9" w:rsidRPr="0036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E37D5"/>
    <w:multiLevelType w:val="hybridMultilevel"/>
    <w:tmpl w:val="5A5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7D"/>
    <w:rsid w:val="002643C5"/>
    <w:rsid w:val="0036497F"/>
    <w:rsid w:val="00414DE3"/>
    <w:rsid w:val="0045678A"/>
    <w:rsid w:val="006257A9"/>
    <w:rsid w:val="0065477D"/>
    <w:rsid w:val="009132BA"/>
    <w:rsid w:val="00984517"/>
    <w:rsid w:val="00B57698"/>
    <w:rsid w:val="00D21882"/>
    <w:rsid w:val="00EA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794D"/>
  <w15:chartTrackingRefBased/>
  <w15:docId w15:val="{22E7C90E-77B0-4737-B6B6-4C43F7E7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7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77D"/>
    <w:rPr>
      <w:color w:val="0000FF"/>
      <w:u w:val="single"/>
    </w:rPr>
  </w:style>
  <w:style w:type="table" w:styleId="TableGrid">
    <w:name w:val="Table Grid"/>
    <w:basedOn w:val="TableNormal"/>
    <w:uiPriority w:val="39"/>
    <w:rsid w:val="0036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5026">
      <w:bodyDiv w:val="1"/>
      <w:marLeft w:val="0"/>
      <w:marRight w:val="0"/>
      <w:marTop w:val="0"/>
      <w:marBottom w:val="0"/>
      <w:divBdr>
        <w:top w:val="none" w:sz="0" w:space="0" w:color="auto"/>
        <w:left w:val="none" w:sz="0" w:space="0" w:color="auto"/>
        <w:bottom w:val="none" w:sz="0" w:space="0" w:color="auto"/>
        <w:right w:val="none" w:sz="0" w:space="0" w:color="auto"/>
      </w:divBdr>
    </w:div>
    <w:div w:id="1012226909">
      <w:bodyDiv w:val="1"/>
      <w:marLeft w:val="0"/>
      <w:marRight w:val="0"/>
      <w:marTop w:val="0"/>
      <w:marBottom w:val="0"/>
      <w:divBdr>
        <w:top w:val="none" w:sz="0" w:space="0" w:color="auto"/>
        <w:left w:val="none" w:sz="0" w:space="0" w:color="auto"/>
        <w:bottom w:val="none" w:sz="0" w:space="0" w:color="auto"/>
        <w:right w:val="none" w:sz="0" w:space="0" w:color="auto"/>
      </w:divBdr>
    </w:div>
    <w:div w:id="1777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Northwestern Community College</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Scott</dc:creator>
  <cp:keywords/>
  <dc:description/>
  <cp:lastModifiedBy>Schneider, Tracy</cp:lastModifiedBy>
  <cp:revision>4</cp:revision>
  <cp:lastPrinted>2020-07-29T20:43:00Z</cp:lastPrinted>
  <dcterms:created xsi:type="dcterms:W3CDTF">2020-07-29T15:53:00Z</dcterms:created>
  <dcterms:modified xsi:type="dcterms:W3CDTF">2020-07-29T20:43:00Z</dcterms:modified>
</cp:coreProperties>
</file>